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BEF40">
      <w:pPr>
        <w:jc w:val="center"/>
        <w:rPr>
          <w:sz w:val="32"/>
          <w:szCs w:val="32"/>
        </w:rPr>
      </w:pPr>
      <w:bookmarkStart w:id="0" w:name="OLE_LINK2"/>
      <w:r>
        <w:rPr>
          <w:rFonts w:hint="eastAsia"/>
          <w:sz w:val="32"/>
          <w:szCs w:val="32"/>
        </w:rPr>
        <w:t>2025绿色发展案例</w:t>
      </w:r>
      <w:bookmarkEnd w:id="0"/>
      <w:r>
        <w:rPr>
          <w:rFonts w:hint="eastAsia"/>
          <w:sz w:val="32"/>
          <w:szCs w:val="32"/>
          <w:lang w:val="en-US" w:eastAsia="zh-CN"/>
        </w:rPr>
        <w:t>征集</w:t>
      </w:r>
      <w:r>
        <w:rPr>
          <w:rFonts w:hint="eastAsia"/>
          <w:sz w:val="32"/>
          <w:szCs w:val="32"/>
        </w:rPr>
        <w:t>申报说明</w:t>
      </w:r>
      <w:bookmarkStart w:id="1" w:name="OLE_LINK3"/>
    </w:p>
    <w:bookmarkEnd w:id="1"/>
    <w:p w14:paraId="2BA65E3E">
      <w:pPr>
        <w:widowControl/>
        <w:rPr>
          <w:sz w:val="24"/>
        </w:rPr>
      </w:pPr>
      <w:bookmarkStart w:id="2" w:name="OLE_LINK4"/>
    </w:p>
    <w:p w14:paraId="287A2AE5">
      <w:pPr>
        <w:widowControl/>
        <w:rPr>
          <w:sz w:val="24"/>
        </w:rPr>
      </w:pPr>
      <w:r>
        <w:rPr>
          <w:rFonts w:hint="eastAsia"/>
          <w:sz w:val="24"/>
        </w:rPr>
        <w:t>凡填报本</w:t>
      </w:r>
      <w:r>
        <w:rPr>
          <w:rFonts w:hint="eastAsia"/>
          <w:sz w:val="24"/>
          <w:lang w:val="en-US" w:eastAsia="zh-CN"/>
        </w:rPr>
        <w:t>申报</w:t>
      </w:r>
      <w:r>
        <w:rPr>
          <w:rFonts w:hint="eastAsia"/>
          <w:sz w:val="24"/>
        </w:rPr>
        <w:t>表的</w:t>
      </w:r>
      <w:r>
        <w:rPr>
          <w:rFonts w:hint="eastAsia"/>
          <w:sz w:val="24"/>
          <w:lang w:val="en-US" w:eastAsia="zh-CN"/>
        </w:rPr>
        <w:t>申报</w:t>
      </w:r>
      <w:r>
        <w:rPr>
          <w:rFonts w:hint="eastAsia"/>
          <w:sz w:val="24"/>
        </w:rPr>
        <w:t>单位，均视为已充分知晓</w:t>
      </w:r>
      <w:bookmarkStart w:id="4" w:name="_GoBack"/>
      <w:bookmarkEnd w:id="4"/>
      <w:r>
        <w:rPr>
          <w:rFonts w:hint="eastAsia"/>
          <w:sz w:val="24"/>
        </w:rPr>
        <w:t>并同意以下条款</w:t>
      </w:r>
      <w:r>
        <w:rPr>
          <w:sz w:val="24"/>
        </w:rPr>
        <w:t>：</w:t>
      </w:r>
    </w:p>
    <w:p w14:paraId="681CC254">
      <w:pPr>
        <w:widowControl/>
        <w:numPr>
          <w:ilvl w:val="0"/>
          <w:numId w:val="1"/>
        </w:numPr>
        <w:tabs>
          <w:tab w:val="left" w:pos="284"/>
          <w:tab w:val="clear" w:pos="720"/>
        </w:tabs>
        <w:spacing w:line="360" w:lineRule="auto"/>
        <w:ind w:left="-20" w:leftChars="-9" w:firstLine="14" w:firstLineChars="6"/>
        <w:rPr>
          <w:sz w:val="24"/>
        </w:rPr>
      </w:pPr>
      <w:r>
        <w:rPr>
          <w:b/>
          <w:bCs/>
          <w:sz w:val="24"/>
        </w:rPr>
        <w:t>时间要求</w:t>
      </w:r>
      <w:r>
        <w:rPr>
          <w:sz w:val="24"/>
        </w:rPr>
        <w:t>：申报案例所涉及的</w:t>
      </w:r>
      <w:r>
        <w:rPr>
          <w:rFonts w:hint="eastAsia"/>
          <w:sz w:val="24"/>
        </w:rPr>
        <w:t>绿色发展</w:t>
      </w:r>
      <w:r>
        <w:rPr>
          <w:sz w:val="24"/>
        </w:rPr>
        <w:t>实践</w:t>
      </w:r>
      <w:r>
        <w:rPr>
          <w:rFonts w:hint="eastAsia"/>
          <w:sz w:val="24"/>
        </w:rPr>
        <w:t>、活</w:t>
      </w:r>
      <w:r>
        <w:rPr>
          <w:sz w:val="24"/>
        </w:rPr>
        <w:t>动以及关键绩效等相关内容</w:t>
      </w:r>
      <w:r>
        <w:rPr>
          <w:rFonts w:hint="eastAsia"/>
          <w:sz w:val="24"/>
        </w:rPr>
        <w:t>需</w:t>
      </w:r>
      <w:r>
        <w:rPr>
          <w:rFonts w:hint="eastAsia"/>
          <w:sz w:val="24"/>
          <w:lang w:val="en-US" w:eastAsia="zh-CN"/>
        </w:rPr>
        <w:t>发生</w:t>
      </w:r>
      <w:r>
        <w:rPr>
          <w:rFonts w:hint="eastAsia"/>
          <w:sz w:val="24"/>
        </w:rPr>
        <w:t>在</w:t>
      </w:r>
      <w:r>
        <w:rPr>
          <w:rFonts w:hint="eastAsia"/>
          <w:sz w:val="24"/>
          <w:lang w:val="en-US" w:eastAsia="zh-CN"/>
        </w:rPr>
        <w:t>近</w:t>
      </w:r>
      <w:r>
        <w:rPr>
          <w:rFonts w:hint="eastAsia"/>
          <w:sz w:val="24"/>
        </w:rPr>
        <w:t>三年内</w:t>
      </w:r>
      <w:r>
        <w:rPr>
          <w:sz w:val="24"/>
        </w:rPr>
        <w:t>。</w:t>
      </w:r>
    </w:p>
    <w:p w14:paraId="3257F884">
      <w:pPr>
        <w:widowControl/>
        <w:numPr>
          <w:ilvl w:val="0"/>
          <w:numId w:val="1"/>
        </w:numPr>
        <w:tabs>
          <w:tab w:val="left" w:pos="284"/>
          <w:tab w:val="clear" w:pos="720"/>
        </w:tabs>
        <w:spacing w:line="360" w:lineRule="auto"/>
        <w:ind w:left="-20" w:leftChars="-9" w:firstLine="14" w:firstLineChars="6"/>
        <w:rPr>
          <w:sz w:val="24"/>
        </w:rPr>
      </w:pPr>
      <w:r>
        <w:rPr>
          <w:b/>
          <w:bCs/>
          <w:sz w:val="24"/>
        </w:rPr>
        <w:t>真实性承诺</w:t>
      </w:r>
      <w:r>
        <w:rPr>
          <w:sz w:val="24"/>
        </w:rPr>
        <w:t>：申报</w:t>
      </w:r>
      <w:r>
        <w:rPr>
          <w:rFonts w:hint="eastAsia"/>
          <w:sz w:val="24"/>
        </w:rPr>
        <w:t>单位</w:t>
      </w:r>
      <w:r>
        <w:rPr>
          <w:sz w:val="24"/>
        </w:rPr>
        <w:t>提交的所有信息务必真实可靠。若因提供虚假信息等不当行为导致后续产生任何责任问题，相应风险及损失将由申报</w:t>
      </w:r>
      <w:r>
        <w:rPr>
          <w:rFonts w:hint="eastAsia"/>
          <w:sz w:val="24"/>
        </w:rPr>
        <w:t>单位</w:t>
      </w:r>
      <w:r>
        <w:rPr>
          <w:sz w:val="24"/>
        </w:rPr>
        <w:t>自行承担。</w:t>
      </w:r>
    </w:p>
    <w:p w14:paraId="73E5BE49">
      <w:pPr>
        <w:widowControl/>
        <w:numPr>
          <w:ilvl w:val="0"/>
          <w:numId w:val="1"/>
        </w:numPr>
        <w:tabs>
          <w:tab w:val="left" w:pos="284"/>
          <w:tab w:val="clear" w:pos="720"/>
        </w:tabs>
        <w:spacing w:line="360" w:lineRule="auto"/>
        <w:ind w:left="-20" w:leftChars="-9" w:firstLine="14" w:firstLineChars="6"/>
        <w:rPr>
          <w:sz w:val="24"/>
        </w:rPr>
      </w:pPr>
      <w:r>
        <w:rPr>
          <w:b/>
          <w:bCs/>
          <w:sz w:val="24"/>
        </w:rPr>
        <w:t>保密声明</w:t>
      </w:r>
      <w:r>
        <w:rPr>
          <w:sz w:val="24"/>
        </w:rPr>
        <w:t>：申报</w:t>
      </w:r>
      <w:r>
        <w:rPr>
          <w:rFonts w:hint="eastAsia"/>
          <w:sz w:val="24"/>
        </w:rPr>
        <w:t>单位</w:t>
      </w:r>
      <w:r>
        <w:rPr>
          <w:sz w:val="24"/>
        </w:rPr>
        <w:t>应以已公开或可公开信息为主，不包含国家秘密</w:t>
      </w:r>
      <w:r>
        <w:rPr>
          <w:rFonts w:hint="eastAsia"/>
          <w:sz w:val="24"/>
        </w:rPr>
        <w:t>、</w:t>
      </w:r>
      <w:r>
        <w:rPr>
          <w:rFonts w:hint="eastAsia"/>
          <w:sz w:val="24"/>
          <w:lang w:eastAsia="zh-CN"/>
        </w:rPr>
        <w:t>商业秘密</w:t>
      </w:r>
      <w:r>
        <w:rPr>
          <w:sz w:val="24"/>
        </w:rPr>
        <w:t>以及其他敏感信息。</w:t>
      </w:r>
    </w:p>
    <w:p w14:paraId="4FC1EAA8">
      <w:pPr>
        <w:widowControl/>
        <w:numPr>
          <w:ilvl w:val="0"/>
          <w:numId w:val="1"/>
        </w:numPr>
        <w:tabs>
          <w:tab w:val="left" w:pos="284"/>
          <w:tab w:val="clear" w:pos="720"/>
        </w:tabs>
        <w:spacing w:line="360" w:lineRule="auto"/>
        <w:ind w:left="-20" w:leftChars="-9" w:firstLine="14" w:firstLineChars="6"/>
        <w:rPr>
          <w:sz w:val="24"/>
        </w:rPr>
      </w:pPr>
      <w:r>
        <w:rPr>
          <w:b/>
          <w:bCs/>
          <w:sz w:val="24"/>
        </w:rPr>
        <w:t>案例使用</w:t>
      </w:r>
      <w:r>
        <w:rPr>
          <w:sz w:val="24"/>
        </w:rPr>
        <w:t>：在案例</w:t>
      </w:r>
      <w:r>
        <w:rPr>
          <w:rFonts w:hint="eastAsia"/>
          <w:sz w:val="24"/>
        </w:rPr>
        <w:t>征集</w:t>
      </w:r>
      <w:r>
        <w:rPr>
          <w:sz w:val="24"/>
        </w:rPr>
        <w:t>期间以及2025绿色发展案例传播周期内，</w:t>
      </w:r>
      <w:r>
        <w:rPr>
          <w:rFonts w:hint="eastAsia"/>
          <w:sz w:val="24"/>
        </w:rPr>
        <w:t>主办方</w:t>
      </w:r>
      <w:r>
        <w:rPr>
          <w:sz w:val="24"/>
        </w:rPr>
        <w:t>有权在专家</w:t>
      </w:r>
      <w:r>
        <w:rPr>
          <w:rFonts w:hint="eastAsia"/>
          <w:sz w:val="24"/>
        </w:rPr>
        <w:t>点评</w:t>
      </w:r>
      <w:r>
        <w:rPr>
          <w:sz w:val="24"/>
        </w:rPr>
        <w:t>等环节，以及相关宣传推广活动中，对申报案例进行合理使用。</w:t>
      </w:r>
    </w:p>
    <w:p w14:paraId="5D541DD9">
      <w:pPr>
        <w:widowControl/>
        <w:numPr>
          <w:ilvl w:val="0"/>
          <w:numId w:val="1"/>
        </w:numPr>
        <w:tabs>
          <w:tab w:val="left" w:pos="284"/>
          <w:tab w:val="clear" w:pos="720"/>
        </w:tabs>
        <w:spacing w:line="360" w:lineRule="auto"/>
        <w:ind w:left="-20" w:leftChars="-9" w:firstLine="13" w:firstLineChars="6"/>
        <w:rPr>
          <w:sz w:val="24"/>
        </w:rPr>
      </w:pPr>
      <w:r>
        <w:rPr>
          <w:rStyle w:val="18"/>
          <w:rFonts w:ascii="Segoe UI" w:hAnsi="Segoe UI" w:cs="Segoe UI"/>
          <w:shd w:val="clear" w:color="auto" w:fill="FFFFFF"/>
        </w:rPr>
        <w:t>合规与信用要求</w:t>
      </w:r>
      <w:r>
        <w:rPr>
          <w:sz w:val="24"/>
        </w:rPr>
        <w:t>：</w:t>
      </w:r>
      <w:r>
        <w:rPr>
          <w:rFonts w:hint="eastAsia"/>
          <w:sz w:val="24"/>
        </w:rPr>
        <w:t>申报单位</w:t>
      </w:r>
      <w:r>
        <w:rPr>
          <w:sz w:val="24"/>
        </w:rPr>
        <w:t>在</w:t>
      </w:r>
      <w:r>
        <w:rPr>
          <w:rFonts w:hint="eastAsia"/>
          <w:sz w:val="24"/>
        </w:rPr>
        <w:t>近</w:t>
      </w:r>
      <w:r>
        <w:rPr>
          <w:sz w:val="24"/>
        </w:rPr>
        <w:t>三年</w:t>
      </w:r>
      <w:r>
        <w:rPr>
          <w:rFonts w:hint="eastAsia"/>
          <w:sz w:val="24"/>
        </w:rPr>
        <w:t>内无严重违反绿色发展或ESG相关准则的行为，无重大负面社会影响事件和记录。</w:t>
      </w:r>
    </w:p>
    <w:p w14:paraId="7F0A0078">
      <w:pPr>
        <w:widowControl/>
        <w:numPr>
          <w:ilvl w:val="0"/>
          <w:numId w:val="1"/>
        </w:numPr>
        <w:tabs>
          <w:tab w:val="left" w:pos="284"/>
          <w:tab w:val="clear" w:pos="720"/>
        </w:tabs>
        <w:spacing w:line="360" w:lineRule="auto"/>
        <w:ind w:left="-20" w:leftChars="-9" w:firstLine="14" w:firstLineChars="6"/>
        <w:rPr>
          <w:sz w:val="24"/>
        </w:rPr>
      </w:pPr>
      <w:r>
        <w:rPr>
          <w:b/>
          <w:bCs/>
          <w:sz w:val="24"/>
        </w:rPr>
        <w:t>知识产权合规</w:t>
      </w:r>
      <w:r>
        <w:rPr>
          <w:sz w:val="24"/>
        </w:rPr>
        <w:t>：申报案例必须严格遵守国家法律法规与相关产业政策，确保不存在任何知识产权纠纷，所涉申报内容均已取得合法授权或具备自主知识产权。</w:t>
      </w:r>
    </w:p>
    <w:p w14:paraId="3DC0F85A">
      <w:pPr>
        <w:widowControl/>
        <w:spacing w:line="360" w:lineRule="auto"/>
        <w:rPr>
          <w:b/>
          <w:bCs/>
          <w:sz w:val="24"/>
        </w:rPr>
      </w:pPr>
      <w:r>
        <w:rPr>
          <w:rFonts w:hint="eastAsia"/>
          <w:sz w:val="24"/>
        </w:rPr>
        <w:t xml:space="preserve">8. </w:t>
      </w:r>
      <w:r>
        <w:rPr>
          <w:b/>
          <w:bCs/>
          <w:sz w:val="24"/>
        </w:rPr>
        <w:t>信息变更通知</w:t>
      </w:r>
      <w:r>
        <w:rPr>
          <w:rFonts w:hint="eastAsia"/>
          <w:b/>
          <w:bCs/>
          <w:sz w:val="24"/>
        </w:rPr>
        <w:t>：</w:t>
      </w:r>
      <w:r>
        <w:rPr>
          <w:sz w:val="24"/>
        </w:rPr>
        <w:t>若申报</w:t>
      </w:r>
      <w:r>
        <w:rPr>
          <w:rFonts w:hint="eastAsia"/>
          <w:sz w:val="24"/>
        </w:rPr>
        <w:t>单位的</w:t>
      </w:r>
      <w:r>
        <w:rPr>
          <w:sz w:val="24"/>
        </w:rPr>
        <w:t>名称、联系方式、案例状态等关键信息在申报后发生变更，需及时</w:t>
      </w:r>
      <w:r>
        <w:rPr>
          <w:rFonts w:hint="eastAsia"/>
          <w:sz w:val="24"/>
        </w:rPr>
        <w:t>书面</w:t>
      </w:r>
      <w:r>
        <w:rPr>
          <w:sz w:val="24"/>
        </w:rPr>
        <w:t>通知主办方（</w:t>
      </w:r>
      <w:r>
        <w:rPr>
          <w:rFonts w:hint="eastAsia"/>
          <w:sz w:val="24"/>
        </w:rPr>
        <w:t>联系邮箱：</w:t>
      </w:r>
      <w:r>
        <w:rPr>
          <w:rFonts w:hint="eastAsia" w:ascii="仿宋" w:hAnsi="仿宋" w:cs="仿宋"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public@bjesg.com）</w:t>
      </w:r>
      <w:r>
        <w:rPr>
          <w:sz w:val="24"/>
        </w:rPr>
        <w:t>。因信息未及时更新导致的沟通延误，由申报</w:t>
      </w:r>
      <w:r>
        <w:rPr>
          <w:rFonts w:hint="eastAsia"/>
          <w:sz w:val="24"/>
        </w:rPr>
        <w:t>单位</w:t>
      </w:r>
      <w:r>
        <w:rPr>
          <w:sz w:val="24"/>
        </w:rPr>
        <w:t>自行承担。</w:t>
      </w:r>
    </w:p>
    <w:p w14:paraId="2F0458CE">
      <w:pPr>
        <w:widowControl/>
        <w:rPr>
          <w:sz w:val="24"/>
        </w:rPr>
      </w:pPr>
    </w:p>
    <w:p w14:paraId="54CFB4F2">
      <w:pPr>
        <w:widowControl/>
        <w:rPr>
          <w:sz w:val="24"/>
        </w:rPr>
      </w:pPr>
      <w:r>
        <w:rPr>
          <w:sz w:val="24"/>
        </w:rPr>
        <w:br w:type="page"/>
      </w:r>
      <w:bookmarkStart w:id="3" w:name="OLE_LINK5"/>
    </w:p>
    <w:p w14:paraId="3F5D8726">
      <w:pPr>
        <w:spacing w:line="240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2025绿色发展案例</w:t>
      </w:r>
      <w:r>
        <w:rPr>
          <w:rFonts w:hint="eastAsia"/>
          <w:sz w:val="32"/>
          <w:szCs w:val="32"/>
          <w:lang w:val="en-US" w:eastAsia="zh-CN"/>
        </w:rPr>
        <w:t>征集</w:t>
      </w:r>
      <w:r>
        <w:rPr>
          <w:rFonts w:hint="eastAsia"/>
          <w:sz w:val="32"/>
          <w:szCs w:val="32"/>
        </w:rPr>
        <w:t>申报表</w:t>
      </w:r>
    </w:p>
    <w:p w14:paraId="0216917A">
      <w:pPr>
        <w:spacing w:line="240" w:lineRule="auto"/>
        <w:ind w:right="-273" w:rightChars="-124"/>
        <w:jc w:val="righ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请注意带</w:t>
      </w:r>
      <w:r>
        <w:rPr>
          <w:rFonts w:hint="eastAsia"/>
          <w:b/>
          <w:bCs/>
          <w:color w:val="FF0000"/>
          <w:sz w:val="24"/>
        </w:rPr>
        <w:t>*</w:t>
      </w:r>
      <w:r>
        <w:rPr>
          <w:rFonts w:hint="eastAsia"/>
          <w:b/>
          <w:bCs/>
          <w:sz w:val="24"/>
        </w:rPr>
        <w:t>为必填项，须完整填写</w:t>
      </w:r>
    </w:p>
    <w:bookmarkEnd w:id="2"/>
    <w:bookmarkEnd w:id="3"/>
    <w:tbl>
      <w:tblPr>
        <w:tblStyle w:val="16"/>
        <w:tblW w:w="522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1921"/>
        <w:gridCol w:w="1761"/>
        <w:gridCol w:w="2382"/>
      </w:tblGrid>
      <w:tr w14:paraId="08BC8DD7">
        <w:trPr>
          <w:trHeight w:val="714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7B28A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left"/>
              <w:rPr>
                <w:rFonts w:hint="eastAsia" w:ascii="仿宋" w:hAnsi="仿宋" w:cs="黑体"/>
                <w:kern w:val="0"/>
                <w:szCs w:val="20"/>
                <w14:ligatures w14:val="none"/>
              </w:rPr>
            </w:pPr>
            <w:r>
              <w:rPr>
                <w:rFonts w:hint="eastAsia" w:ascii="仿宋" w:hAnsi="仿宋" w:cs="黑体"/>
                <w:kern w:val="0"/>
                <w:szCs w:val="20"/>
                <w14:ligatures w14:val="none"/>
              </w:rPr>
              <w:t>案例名称</w:t>
            </w:r>
            <w:r>
              <w:rPr>
                <w:rFonts w:hint="eastAsia" w:asciiTheme="minorHAnsi" w:hAnsiTheme="minorHAnsi"/>
                <w:color w:val="FF0000"/>
                <w:sz w:val="24"/>
              </w:rPr>
              <w:t>*</w:t>
            </w:r>
          </w:p>
        </w:tc>
        <w:tc>
          <w:tcPr>
            <w:tcW w:w="6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91AFA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cs="宋体"/>
                <w:kern w:val="0"/>
                <w:sz w:val="20"/>
                <w:szCs w:val="21"/>
                <w14:ligatures w14:val="none"/>
              </w:rPr>
            </w:pPr>
          </w:p>
        </w:tc>
      </w:tr>
      <w:tr w14:paraId="66ED8BA5">
        <w:trPr>
          <w:trHeight w:val="753" w:hRule="atLeast"/>
        </w:trPr>
        <w:tc>
          <w:tcPr>
            <w:tcW w:w="8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A1A3E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center"/>
              <w:rPr>
                <w:rFonts w:hint="eastAsia" w:ascii="仿宋" w:hAnsi="仿宋" w:cs="宋体"/>
                <w:kern w:val="0"/>
                <w:sz w:val="20"/>
                <w:szCs w:val="21"/>
                <w14:ligatures w14:val="none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:szCs w:val="28"/>
                <w14:ligatures w14:val="none"/>
              </w:rPr>
              <w:t>申报单位信息</w:t>
            </w:r>
          </w:p>
        </w:tc>
      </w:tr>
      <w:tr w14:paraId="6950066B">
        <w:trPr>
          <w:trHeight w:val="521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331F3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left"/>
              <w:rPr>
                <w:rFonts w:hint="eastAsia" w:ascii="仿宋" w:hAnsi="仿宋" w:cs="黑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cs="黑体"/>
                <w:kern w:val="0"/>
                <w:sz w:val="24"/>
                <w14:ligatures w14:val="none"/>
              </w:rPr>
              <w:t>申报单位名称</w:t>
            </w:r>
            <w:r>
              <w:rPr>
                <w:rFonts w:hint="eastAsia" w:asciiTheme="minorHAnsi" w:hAnsiTheme="minorHAnsi"/>
                <w:color w:val="FF0000"/>
                <w:sz w:val="24"/>
              </w:rPr>
              <w:t>*</w:t>
            </w:r>
          </w:p>
        </w:tc>
        <w:tc>
          <w:tcPr>
            <w:tcW w:w="6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01E87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cs="宋体"/>
                <w:kern w:val="0"/>
                <w:sz w:val="24"/>
                <w14:ligatures w14:val="none"/>
              </w:rPr>
            </w:pPr>
          </w:p>
        </w:tc>
      </w:tr>
      <w:tr w14:paraId="2B325B22">
        <w:trPr>
          <w:trHeight w:val="521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32DEF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left"/>
              <w:rPr>
                <w:rFonts w:hint="eastAsia" w:ascii="仿宋" w:hAnsi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cs="宋体"/>
                <w:kern w:val="0"/>
                <w:sz w:val="24"/>
                <w14:ligatures w14:val="none"/>
              </w:rPr>
              <w:t>申报单位行业</w:t>
            </w:r>
            <w:r>
              <w:rPr>
                <w:rFonts w:hint="eastAsia" w:asciiTheme="minorHAnsi" w:hAnsiTheme="minorHAnsi"/>
                <w:color w:val="FF0000"/>
                <w:sz w:val="24"/>
              </w:rPr>
              <w:t>*</w:t>
            </w:r>
          </w:p>
        </w:tc>
        <w:tc>
          <w:tcPr>
            <w:tcW w:w="6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5F55B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ascii="仿宋" w:hAnsi="仿宋" w:eastAsia="Times New Roman" w:cs="宋体"/>
                <w:kern w:val="0"/>
                <w:sz w:val="24"/>
                <w14:ligatures w14:val="none"/>
              </w:rPr>
            </w:pPr>
          </w:p>
        </w:tc>
      </w:tr>
      <w:tr w14:paraId="347F3F32">
        <w:trPr>
          <w:trHeight w:val="521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EEE3C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left"/>
              <w:rPr>
                <w:rFonts w:hint="eastAsia" w:ascii="仿宋" w:hAnsi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cs="宋体"/>
                <w:kern w:val="0"/>
                <w:sz w:val="24"/>
                <w14:ligatures w14:val="none"/>
              </w:rPr>
              <w:t>申报单位官网</w:t>
            </w:r>
          </w:p>
        </w:tc>
        <w:tc>
          <w:tcPr>
            <w:tcW w:w="6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652B2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ascii="仿宋" w:hAnsi="仿宋" w:eastAsia="Times New Roman" w:cs="宋体"/>
                <w:kern w:val="0"/>
                <w:sz w:val="24"/>
                <w14:ligatures w14:val="none"/>
              </w:rPr>
            </w:pPr>
          </w:p>
        </w:tc>
      </w:tr>
      <w:tr w14:paraId="40053748">
        <w:trPr>
          <w:trHeight w:val="1311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8346A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left"/>
              <w:rPr>
                <w:rFonts w:hint="eastAsia" w:ascii="仿宋" w:hAnsi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cs="宋体"/>
                <w:kern w:val="0"/>
                <w:sz w:val="24"/>
                <w14:ligatures w14:val="none"/>
              </w:rPr>
              <w:t>申报单位简介</w:t>
            </w:r>
          </w:p>
        </w:tc>
        <w:tc>
          <w:tcPr>
            <w:tcW w:w="6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F726B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eastAsia="宋体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宋体" w:cs="宋体"/>
                <w:i/>
                <w:iCs/>
                <w:color w:val="747474" w:themeColor="background2" w:themeShade="80"/>
                <w:kern w:val="0"/>
                <w:szCs w:val="22"/>
                <w14:ligatures w14:val="none"/>
              </w:rPr>
              <w:t>请提供300字以内的单位简介，如主要业务/产品、营收情况、人员规模、主要市场等</w:t>
            </w:r>
          </w:p>
        </w:tc>
      </w:tr>
      <w:tr w14:paraId="1C0AB9D9">
        <w:trPr>
          <w:trHeight w:val="405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698C7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left"/>
              <w:rPr>
                <w:rFonts w:hint="eastAsia" w:ascii="仿宋" w:hAnsi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cs="宋体"/>
                <w:kern w:val="0"/>
                <w:sz w:val="24"/>
                <w14:ligatures w14:val="none"/>
              </w:rPr>
              <w:t>联系人</w:t>
            </w:r>
            <w:r>
              <w:rPr>
                <w:rFonts w:hint="eastAsia" w:asciiTheme="minorHAnsi" w:hAnsiTheme="minorHAnsi"/>
                <w:color w:val="FF0000"/>
                <w:sz w:val="24"/>
              </w:rPr>
              <w:t>*</w:t>
            </w:r>
          </w:p>
        </w:tc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FD90C">
            <w:pPr>
              <w:pStyle w:val="35"/>
              <w:widowControl/>
              <w:adjustRightInd w:val="0"/>
              <w:snapToGrid w:val="0"/>
              <w:spacing w:after="0" w:line="276" w:lineRule="auto"/>
              <w:ind w:left="220" w:leftChars="100"/>
              <w:jc w:val="left"/>
              <w:rPr>
                <w:rFonts w:hint="eastAsia" w:ascii="仿宋" w:hAnsi="仿宋" w:cs="宋体"/>
                <w:kern w:val="0"/>
                <w:sz w:val="24"/>
                <w14:ligatures w14:val="none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6512A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cs="微软雅黑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cs="微软雅黑"/>
                <w:kern w:val="0"/>
                <w:sz w:val="24"/>
                <w14:ligatures w14:val="none"/>
              </w:rPr>
              <w:t>部门及职务</w:t>
            </w:r>
            <w:r>
              <w:rPr>
                <w:rFonts w:hint="eastAsia" w:asciiTheme="minorHAnsi" w:hAnsiTheme="minorHAnsi"/>
                <w:color w:val="FF0000"/>
                <w:sz w:val="24"/>
              </w:rPr>
              <w:t>*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48DC1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cs="微软雅黑"/>
                <w:kern w:val="0"/>
                <w:sz w:val="24"/>
                <w14:ligatures w14:val="none"/>
              </w:rPr>
            </w:pPr>
          </w:p>
          <w:p w14:paraId="7E0EE240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cs="微软雅黑"/>
                <w:kern w:val="0"/>
                <w:sz w:val="24"/>
                <w14:ligatures w14:val="none"/>
              </w:rPr>
            </w:pPr>
          </w:p>
        </w:tc>
      </w:tr>
      <w:tr w14:paraId="4F4AD377">
        <w:trPr>
          <w:trHeight w:val="720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87267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left"/>
              <w:rPr>
                <w:rFonts w:hint="eastAsia" w:ascii="仿宋" w:hAnsi="仿宋" w:cs="黑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cs="宋体"/>
                <w:kern w:val="0"/>
                <w:sz w:val="24"/>
                <w14:ligatures w14:val="none"/>
              </w:rPr>
              <w:t>联系邮箱</w:t>
            </w:r>
            <w:r>
              <w:rPr>
                <w:rFonts w:hint="eastAsia" w:asciiTheme="minorHAnsi" w:hAnsiTheme="minorHAnsi"/>
                <w:color w:val="FF0000"/>
                <w:sz w:val="24"/>
              </w:rPr>
              <w:t>*</w:t>
            </w:r>
          </w:p>
        </w:tc>
        <w:tc>
          <w:tcPr>
            <w:tcW w:w="6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9B894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eastAsia="宋体" w:cs="宋体"/>
                <w:i/>
                <w:iCs/>
                <w:color w:val="A6A6A6" w:themeColor="background1" w:themeShade="A6"/>
                <w:kern w:val="0"/>
                <w:szCs w:val="22"/>
                <w14:ligatures w14:val="none"/>
              </w:rPr>
            </w:pPr>
            <w:r>
              <w:rPr>
                <w:rFonts w:hint="eastAsia" w:ascii="仿宋" w:hAnsi="仿宋" w:eastAsia="宋体" w:cs="宋体"/>
                <w:i/>
                <w:iCs/>
                <w:color w:val="747474" w:themeColor="background2" w:themeShade="80"/>
                <w:kern w:val="0"/>
                <w:szCs w:val="22"/>
                <w14:ligatures w14:val="none"/>
              </w:rPr>
              <w:t>联系邮箱将用于反馈及沟通案例征集相关事宜，请确保邮箱的有效性</w:t>
            </w:r>
          </w:p>
        </w:tc>
      </w:tr>
      <w:tr w14:paraId="5BCAF0C7">
        <w:trPr>
          <w:trHeight w:val="615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F63EF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left"/>
              <w:rPr>
                <w:rFonts w:hint="eastAsia" w:ascii="仿宋" w:hAnsi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cs="宋体"/>
                <w:kern w:val="0"/>
                <w:sz w:val="24"/>
                <w14:ligatures w14:val="none"/>
              </w:rPr>
              <w:t>联系地址及电话</w:t>
            </w:r>
            <w:r>
              <w:rPr>
                <w:rFonts w:hint="eastAsia" w:asciiTheme="minorHAnsi" w:hAnsiTheme="minorHAnsi"/>
                <w:color w:val="FF0000"/>
                <w:sz w:val="24"/>
              </w:rPr>
              <w:t>*</w:t>
            </w:r>
          </w:p>
        </w:tc>
        <w:tc>
          <w:tcPr>
            <w:tcW w:w="6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98A48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eastAsia="宋体" w:cs="宋体"/>
                <w:i/>
                <w:iCs/>
                <w:color w:val="BFBFBF" w:themeColor="background1" w:themeShade="BF"/>
                <w:kern w:val="0"/>
                <w:sz w:val="24"/>
                <w14:ligatures w14:val="none"/>
              </w:rPr>
            </w:pPr>
          </w:p>
        </w:tc>
      </w:tr>
      <w:tr w14:paraId="478C3466">
        <w:trPr>
          <w:trHeight w:val="804" w:hRule="atLeast"/>
        </w:trPr>
        <w:tc>
          <w:tcPr>
            <w:tcW w:w="8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3EF9E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center"/>
              <w:rPr>
                <w:rFonts w:ascii="仿宋" w:hAnsi="仿宋" w:eastAsia="Times New Roman" w:cs="微软雅黑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cs="宋体"/>
                <w:b/>
                <w:bCs/>
                <w:kern w:val="0"/>
                <w:sz w:val="24"/>
                <w14:ligatures w14:val="none"/>
              </w:rPr>
              <w:t>申报案例详情</w:t>
            </w:r>
          </w:p>
        </w:tc>
      </w:tr>
      <w:tr w14:paraId="1D428CFC">
        <w:trPr>
          <w:trHeight w:val="615" w:hRule="atLeast"/>
        </w:trPr>
        <w:tc>
          <w:tcPr>
            <w:tcW w:w="8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30924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left"/>
              <w:rPr>
                <w:rFonts w:hint="eastAsia" w:ascii="仿宋" w:hAnsi="仿宋" w:cs="黑体"/>
                <w:kern w:val="0"/>
                <w:sz w:val="24"/>
                <w:szCs w:val="20"/>
                <w14:ligatures w14:val="none"/>
              </w:rPr>
            </w:pPr>
            <w:r>
              <w:rPr>
                <w:rFonts w:hint="eastAsia" w:ascii="仿宋" w:hAnsi="仿宋" w:cs="黑体"/>
                <w:kern w:val="0"/>
                <w:sz w:val="24"/>
                <w14:ligatures w14:val="none"/>
              </w:rPr>
              <w:t>案例所属主题类别（单选）</w:t>
            </w:r>
            <w:r>
              <w:rPr>
                <w:rFonts w:hint="eastAsia" w:asciiTheme="minorHAnsi" w:hAnsiTheme="minorHAnsi"/>
                <w:color w:val="FF0000"/>
                <w:sz w:val="24"/>
              </w:rPr>
              <w:t>*</w:t>
            </w:r>
          </w:p>
        </w:tc>
      </w:tr>
      <w:tr w14:paraId="2D4C4FBA">
        <w:trPr>
          <w:trHeight w:val="1426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77066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cs="黑体"/>
                <w:color w:val="000000"/>
                <w:kern w:val="0"/>
                <w:sz w:val="24"/>
                <w:szCs w:val="28"/>
                <w14:ligatures w14:val="none"/>
              </w:rPr>
            </w:pPr>
            <w:r>
              <w:rPr>
                <w:rFonts w:hint="eastAsia" w:ascii="仿宋" w:hAnsi="仿宋" w:cs="黑体"/>
                <w:color w:val="000000"/>
                <w:kern w:val="0"/>
                <w:sz w:val="24"/>
                <w:szCs w:val="28"/>
                <w:lang w:eastAsia="zh-CN"/>
                <w14:ligatures w14:val="none"/>
              </w:rPr>
              <w:t>□</w:t>
            </w:r>
            <w:r>
              <w:rPr>
                <w:rFonts w:hint="eastAsia" w:ascii="仿宋" w:hAnsi="仿宋" w:cs="微软雅黑"/>
                <w:kern w:val="0"/>
                <w:sz w:val="24"/>
                <w:szCs w:val="28"/>
                <w14:ligatures w14:val="none"/>
              </w:rPr>
              <w:t>绿色能源与低碳转型</w:t>
            </w:r>
          </w:p>
        </w:tc>
        <w:tc>
          <w:tcPr>
            <w:tcW w:w="6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FAC29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cs="黑体"/>
                <w:kern w:val="0"/>
                <w:szCs w:val="20"/>
                <w14:ligatures w14:val="none"/>
              </w:rPr>
            </w:pPr>
            <w:r>
              <w:rPr>
                <w:rFonts w:hint="eastAsia" w:ascii="仿宋" w:hAnsi="仿宋" w:cs="黑体"/>
                <w:kern w:val="0"/>
                <w:szCs w:val="20"/>
                <w14:ligatures w14:val="none"/>
              </w:rPr>
              <w:t>积极响应国家“双碳”战略和绿色低碳发展要求，通过制定碳中和战略、布局绿色产业、加速能源转型、建设绿色建筑等管理举措及方式，有效推动节能降碳增效，形成良好的绿色发展态势。</w:t>
            </w:r>
          </w:p>
        </w:tc>
      </w:tr>
      <w:tr w14:paraId="0C66ACE3">
        <w:trPr>
          <w:trHeight w:val="1426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B5A33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cs="微软雅黑"/>
                <w:kern w:val="0"/>
                <w:sz w:val="24"/>
                <w:szCs w:val="28"/>
                <w14:ligatures w14:val="none"/>
              </w:rPr>
            </w:pPr>
            <w:r>
              <w:rPr>
                <w:rFonts w:hint="eastAsia" w:ascii="仿宋" w:hAnsi="仿宋" w:cs="微软雅黑"/>
                <w:kern w:val="0"/>
                <w:sz w:val="24"/>
                <w:szCs w:val="28"/>
                <w14:ligatures w14:val="none"/>
              </w:rPr>
              <w:t>□绿色生态与环境治理</w:t>
            </w:r>
          </w:p>
        </w:tc>
        <w:tc>
          <w:tcPr>
            <w:tcW w:w="6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0493E">
            <w:pPr>
              <w:spacing w:after="0" w:line="276" w:lineRule="auto"/>
              <w:jc w:val="both"/>
              <w:rPr>
                <w:rFonts w:hint="eastAsia" w:ascii="仿宋" w:hAnsi="仿宋" w:cs="仿宋_GB2312"/>
                <w:color w:val="000000"/>
                <w:kern w:val="0"/>
                <w:szCs w:val="20"/>
                <w:lang w:bidi="ar"/>
                <w14:ligatures w14:val="none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Cs w:val="20"/>
                <w:lang w:bidi="ar"/>
                <w14:ligatures w14:val="none"/>
              </w:rPr>
              <w:t>深度践行生态文明建设和绿色发展理念，围绕污染防治、资源节约循环、生物多样性保护等核心领域，通过实施清洁生产、三废管理、生态修复等系统性措施，显著降低对生态环境的影响，取得良好的环境和社会效益。</w:t>
            </w:r>
          </w:p>
        </w:tc>
      </w:tr>
      <w:tr w14:paraId="5728EBF2">
        <w:trPr>
          <w:trHeight w:val="1426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34061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cs="微软雅黑"/>
                <w:kern w:val="0"/>
                <w:sz w:val="24"/>
                <w:szCs w:val="28"/>
                <w14:ligatures w14:val="none"/>
              </w:rPr>
            </w:pPr>
            <w:r>
              <w:rPr>
                <w:rFonts w:hint="eastAsia" w:ascii="仿宋" w:hAnsi="仿宋" w:cs="微软雅黑"/>
                <w:kern w:val="0"/>
                <w:sz w:val="24"/>
                <w:szCs w:val="28"/>
                <w14:ligatures w14:val="none"/>
              </w:rPr>
              <w:t>□绿色文化与社区共建</w:t>
            </w:r>
          </w:p>
        </w:tc>
        <w:tc>
          <w:tcPr>
            <w:tcW w:w="6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9A0C1">
            <w:pPr>
              <w:spacing w:after="0" w:line="276" w:lineRule="auto"/>
              <w:jc w:val="both"/>
              <w:rPr>
                <w:rFonts w:hint="eastAsia" w:ascii="仿宋" w:hAnsi="仿宋" w:cs="微软雅黑"/>
                <w:kern w:val="0"/>
                <w:szCs w:val="20"/>
                <w14:ligatures w14:val="none"/>
              </w:rPr>
            </w:pPr>
            <w:r>
              <w:rPr>
                <w:rFonts w:hint="eastAsia" w:ascii="仿宋" w:hAnsi="仿宋" w:cs="微软雅黑"/>
                <w:kern w:val="0"/>
                <w:szCs w:val="20"/>
                <w14:ligatures w14:val="none"/>
              </w:rPr>
              <w:t>以员工意识培育、社区沟通倡导、公众环境教育等为着力点，通过绿色员工活动、促进绿色消费、碳普惠机制、社会公益项目等多种创新形式，推动形成多利益相关方参与的绿色文化环境，发挥显著的绿色文化倡导效应。</w:t>
            </w:r>
          </w:p>
        </w:tc>
      </w:tr>
      <w:tr w14:paraId="7D956995">
        <w:trPr>
          <w:trHeight w:val="1426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088F7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cs="微软雅黑"/>
                <w:kern w:val="0"/>
                <w:sz w:val="24"/>
                <w:szCs w:val="28"/>
                <w14:ligatures w14:val="none"/>
              </w:rPr>
            </w:pPr>
            <w:r>
              <w:rPr>
                <w:rFonts w:hint="eastAsia" w:ascii="仿宋" w:hAnsi="仿宋" w:cs="微软雅黑"/>
                <w:kern w:val="0"/>
                <w:sz w:val="24"/>
                <w:szCs w:val="28"/>
                <w14:ligatures w14:val="none"/>
              </w:rPr>
              <w:t>□绿色治理与产业共建</w:t>
            </w:r>
          </w:p>
        </w:tc>
        <w:tc>
          <w:tcPr>
            <w:tcW w:w="6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354B5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cs="仿宋_GB2312"/>
                <w:color w:val="000000"/>
                <w:kern w:val="0"/>
                <w:szCs w:val="20"/>
                <w:lang w:bidi="ar"/>
                <w14:ligatures w14:val="none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Cs w:val="20"/>
                <w:lang w:bidi="ar"/>
                <w14:ligatures w14:val="none"/>
              </w:rPr>
              <w:t>对标国内外绿色发展或ESG治理标准，通过管理制度变革或创新、构建绿色供应链及负责任采购、推动绿色金融与投资创新、开展产业协同增绿等，带动上下游合作伙伴实现整体性绿色发展。</w:t>
            </w:r>
          </w:p>
        </w:tc>
      </w:tr>
      <w:tr w14:paraId="47EAA94D">
        <w:trPr>
          <w:trHeight w:val="1210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0846B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cs="微软雅黑"/>
                <w:kern w:val="0"/>
                <w:sz w:val="24"/>
                <w:szCs w:val="28"/>
                <w14:ligatures w14:val="none"/>
              </w:rPr>
            </w:pPr>
            <w:r>
              <w:rPr>
                <w:rFonts w:hint="eastAsia" w:ascii="仿宋" w:hAnsi="仿宋" w:cs="微软雅黑"/>
                <w:kern w:val="0"/>
                <w:sz w:val="24"/>
                <w:szCs w:val="28"/>
                <w14:ligatures w14:val="none"/>
              </w:rPr>
              <w:t>□绿色技术与创新应用</w:t>
            </w:r>
          </w:p>
        </w:tc>
        <w:tc>
          <w:tcPr>
            <w:tcW w:w="6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4F07B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cs="仿宋_GB2312"/>
                <w:color w:val="000000"/>
                <w:kern w:val="0"/>
                <w:szCs w:val="20"/>
                <w:lang w:bidi="ar"/>
                <w14:ligatures w14:val="none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Cs w:val="20"/>
                <w:lang w:bidi="ar"/>
                <w14:ligatures w14:val="none"/>
              </w:rPr>
              <w:t>通过绿色技术创新研发、数智化管理手段应用落地等模式，有效形成绿色科技创新成果，为全社会提供可复制、可推广的绿色发展解决方案。</w:t>
            </w:r>
          </w:p>
        </w:tc>
      </w:tr>
      <w:tr w14:paraId="344CDAF1">
        <w:trPr>
          <w:trHeight w:val="1210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24964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eastAsia="仿宋" w:cs="微软雅黑"/>
                <w:kern w:val="0"/>
                <w:sz w:val="24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="仿宋" w:hAnsi="仿宋" w:cs="微软雅黑"/>
                <w:kern w:val="0"/>
                <w:sz w:val="24"/>
                <w:szCs w:val="28"/>
                <w:lang w:eastAsia="zh-CN"/>
                <w14:ligatures w14:val="none"/>
              </w:rPr>
              <w:t>□</w:t>
            </w:r>
            <w:r>
              <w:rPr>
                <w:rFonts w:hint="eastAsia" w:ascii="仿宋" w:hAnsi="仿宋" w:cs="微软雅黑"/>
                <w:kern w:val="0"/>
                <w:sz w:val="24"/>
                <w:szCs w:val="28"/>
                <w:lang w:val="en-US" w:eastAsia="zh-CN"/>
                <w14:ligatures w14:val="none"/>
              </w:rPr>
              <w:t>其他</w:t>
            </w:r>
          </w:p>
        </w:tc>
        <w:tc>
          <w:tcPr>
            <w:tcW w:w="6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26D8B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cs="仿宋_GB2312"/>
                <w:color w:val="000000"/>
                <w:kern w:val="0"/>
                <w:szCs w:val="20"/>
                <w:lang w:val="en-US" w:eastAsia="zh-CN" w:bidi="ar"/>
                <w14:ligatures w14:val="none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Cs w:val="20"/>
                <w:lang w:val="en-US" w:eastAsia="zh-CN" w:bidi="ar"/>
                <w14:ligatures w14:val="none"/>
              </w:rPr>
              <w:t>如以上主题类别不适用，请于下方横线简要描述您申报的案例主题类别（不超过12个字）</w:t>
            </w:r>
          </w:p>
          <w:p w14:paraId="4FEF7967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default" w:ascii="仿宋" w:hAnsi="仿宋" w:eastAsia="仿宋" w:cs="仿宋_GB2312"/>
                <w:color w:val="000000"/>
                <w:kern w:val="0"/>
                <w:szCs w:val="20"/>
                <w:lang w:val="en-US" w:eastAsia="zh-CN" w:bidi="ar"/>
                <w14:ligatures w14:val="none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Cs w:val="20"/>
                <w:lang w:val="en-US" w:eastAsia="zh-CN" w:bidi="ar"/>
                <w14:ligatures w14:val="none"/>
              </w:rPr>
              <w:t>________________________</w:t>
            </w:r>
            <w:r>
              <w:rPr>
                <w:rFonts w:hint="eastAsia" w:asciiTheme="minorHAnsi" w:hAnsiTheme="minorHAnsi"/>
                <w:color w:val="FF0000"/>
                <w:sz w:val="24"/>
              </w:rPr>
              <w:t>*</w:t>
            </w:r>
          </w:p>
        </w:tc>
      </w:tr>
      <w:tr w14:paraId="729AEBB7">
        <w:trPr>
          <w:trHeight w:val="20" w:hRule="atLeast"/>
        </w:trPr>
        <w:tc>
          <w:tcPr>
            <w:tcW w:w="8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DCA50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cs="黑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cs="黑体"/>
                <w:kern w:val="0"/>
                <w:sz w:val="24"/>
                <w:lang w:eastAsia="zh-Hans"/>
                <w14:ligatures w14:val="none"/>
              </w:rPr>
              <w:t>1.案例摘要（500</w:t>
            </w:r>
            <w:r>
              <w:rPr>
                <w:rFonts w:hint="eastAsia" w:ascii="仿宋" w:hAnsi="仿宋" w:cs="黑体"/>
                <w:kern w:val="0"/>
                <w:sz w:val="24"/>
                <w14:ligatures w14:val="none"/>
              </w:rPr>
              <w:t>字以内）</w:t>
            </w:r>
            <w:r>
              <w:rPr>
                <w:rFonts w:hint="eastAsia" w:asciiTheme="minorHAnsi" w:hAnsiTheme="minorHAnsi"/>
                <w:color w:val="FF0000"/>
                <w:sz w:val="24"/>
              </w:rPr>
              <w:t>*</w:t>
            </w:r>
          </w:p>
          <w:p w14:paraId="5EF722A5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cs="黑体"/>
                <w:i/>
                <w:iCs/>
                <w:color w:val="747474" w:themeColor="background2" w:themeShade="80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cs="黑体"/>
                <w:i/>
                <w:iCs/>
                <w:color w:val="747474" w:themeColor="background2" w:themeShade="80"/>
                <w:kern w:val="0"/>
                <w:sz w:val="24"/>
                <w14:ligatures w14:val="none"/>
              </w:rPr>
              <w:t>请用概括性的语言描述案例的核心内容，如背景、目标、实施路径、工作内容及关键绩效等，突出独特性与示范性意义。建议聚焦案例亮点，提炼核心数据，语言凝练，避免细节堆砌。</w:t>
            </w:r>
          </w:p>
          <w:p w14:paraId="49F90E00">
            <w:pPr>
              <w:pStyle w:val="35"/>
              <w:widowControl/>
              <w:adjustRightInd w:val="0"/>
              <w:snapToGrid w:val="0"/>
              <w:spacing w:after="0" w:line="276" w:lineRule="auto"/>
              <w:ind w:left="440"/>
              <w:jc w:val="both"/>
              <w:rPr>
                <w:rFonts w:hint="eastAsia" w:ascii="仿宋" w:hAnsi="仿宋" w:cs="黑体"/>
                <w:kern w:val="0"/>
                <w:sz w:val="24"/>
                <w14:ligatures w14:val="none"/>
              </w:rPr>
            </w:pPr>
          </w:p>
        </w:tc>
      </w:tr>
      <w:tr w14:paraId="4F63D365">
        <w:trPr>
          <w:trHeight w:val="1789" w:hRule="atLeast"/>
        </w:trPr>
        <w:tc>
          <w:tcPr>
            <w:tcW w:w="8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1C3E4">
            <w:pPr>
              <w:widowControl/>
              <w:spacing w:after="0" w:line="276" w:lineRule="auto"/>
              <w:jc w:val="both"/>
              <w:textAlignment w:val="center"/>
              <w:rPr>
                <w:rFonts w:hint="eastAsia" w:ascii="仿宋" w:hAnsi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cs="宋体"/>
                <w:kern w:val="0"/>
                <w:sz w:val="24"/>
                <w14:ligatures w14:val="none"/>
              </w:rPr>
              <w:t>2.案例背景与目标（1000字以内）</w:t>
            </w:r>
            <w:r>
              <w:rPr>
                <w:rFonts w:hint="eastAsia" w:asciiTheme="minorHAnsi" w:hAnsiTheme="minorHAnsi"/>
                <w:color w:val="FF0000"/>
                <w:sz w:val="24"/>
              </w:rPr>
              <w:t>*</w:t>
            </w:r>
          </w:p>
          <w:p w14:paraId="27D4D7C6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cs="黑体"/>
                <w:i/>
                <w:iCs/>
                <w:color w:val="747474" w:themeColor="background2" w:themeShade="80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cs="黑体"/>
                <w:i/>
                <w:iCs/>
                <w:color w:val="747474" w:themeColor="background2" w:themeShade="80"/>
                <w:kern w:val="0"/>
                <w:sz w:val="24"/>
                <w14:ligatures w14:val="none"/>
              </w:rPr>
              <w:t>描述案例的实施背景，如政策环境、行业趋势或问题痛点等，以及案例的目标定位及规划。</w:t>
            </w:r>
          </w:p>
          <w:p w14:paraId="2B668785">
            <w:pPr>
              <w:pStyle w:val="35"/>
              <w:widowControl/>
              <w:adjustRightInd w:val="0"/>
              <w:snapToGrid w:val="0"/>
              <w:spacing w:after="0" w:line="276" w:lineRule="auto"/>
              <w:ind w:left="0"/>
              <w:jc w:val="both"/>
              <w:rPr>
                <w:rFonts w:hint="eastAsia" w:ascii="仿宋" w:hAnsi="仿宋" w:cs="黑体"/>
                <w:i/>
                <w:iCs/>
                <w:color w:val="BFBFBF" w:themeColor="background1" w:themeShade="BF"/>
                <w:kern w:val="0"/>
                <w:sz w:val="24"/>
                <w14:ligatures w14:val="none"/>
              </w:rPr>
            </w:pPr>
          </w:p>
          <w:p w14:paraId="1769C2D3">
            <w:pPr>
              <w:pStyle w:val="35"/>
              <w:widowControl/>
              <w:spacing w:after="0" w:line="276" w:lineRule="auto"/>
              <w:ind w:left="440"/>
              <w:jc w:val="both"/>
              <w:textAlignment w:val="center"/>
              <w:rPr>
                <w:rFonts w:hint="eastAsia" w:ascii="仿宋" w:hAnsi="仿宋" w:cs="仿宋_GB2312"/>
                <w:color w:val="000000"/>
                <w:kern w:val="0"/>
                <w:sz w:val="24"/>
                <w:lang w:bidi="ar"/>
                <w14:ligatures w14:val="none"/>
              </w:rPr>
            </w:pPr>
          </w:p>
        </w:tc>
      </w:tr>
      <w:tr w14:paraId="34D5857B">
        <w:trPr>
          <w:trHeight w:val="20" w:hRule="atLeast"/>
        </w:trPr>
        <w:tc>
          <w:tcPr>
            <w:tcW w:w="8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1B31E">
            <w:pPr>
              <w:widowControl/>
              <w:numPr>
                <w:ilvl w:val="0"/>
                <w:numId w:val="2"/>
              </w:numPr>
              <w:spacing w:after="0" w:line="276" w:lineRule="auto"/>
              <w:jc w:val="both"/>
              <w:textAlignment w:val="center"/>
              <w:rPr>
                <w:rFonts w:hint="eastAsia" w:ascii="仿宋" w:hAnsi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cs="宋体"/>
                <w:kern w:val="0"/>
                <w:sz w:val="24"/>
                <w14:ligatures w14:val="none"/>
              </w:rPr>
              <w:t>实施路径及举措（1000字以内）</w:t>
            </w:r>
            <w:r>
              <w:rPr>
                <w:rFonts w:hint="eastAsia" w:asciiTheme="minorHAnsi" w:hAnsiTheme="minorHAnsi"/>
                <w:color w:val="FF0000"/>
                <w:sz w:val="24"/>
              </w:rPr>
              <w:t>*</w:t>
            </w:r>
          </w:p>
          <w:p w14:paraId="13314F2E">
            <w:pPr>
              <w:widowControl/>
              <w:spacing w:after="0" w:line="276" w:lineRule="auto"/>
              <w:jc w:val="both"/>
              <w:textAlignment w:val="center"/>
              <w:rPr>
                <w:rFonts w:hint="eastAsia" w:ascii="仿宋" w:hAnsi="仿宋" w:cs="黑体"/>
                <w:i/>
                <w:iCs/>
                <w:color w:val="BFBFBF" w:themeColor="background1" w:themeShade="BF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cs="黑体"/>
                <w:i/>
                <w:iCs/>
                <w:color w:val="747474" w:themeColor="background2" w:themeShade="80"/>
                <w:kern w:val="0"/>
                <w:sz w:val="24"/>
                <w14:ligatures w14:val="none"/>
              </w:rPr>
              <w:t>描述案例的实施过程，如实施范围、实施路径、关键策略、落地措施及保障机制等。</w:t>
            </w:r>
          </w:p>
          <w:p w14:paraId="65B763E9">
            <w:pPr>
              <w:pStyle w:val="35"/>
              <w:widowControl/>
              <w:spacing w:after="0" w:line="276" w:lineRule="auto"/>
              <w:ind w:left="440"/>
              <w:jc w:val="both"/>
              <w:textAlignment w:val="center"/>
              <w:rPr>
                <w:rFonts w:hint="eastAsia" w:ascii="仿宋" w:hAnsi="仿宋" w:cs="宋体"/>
                <w:color w:val="000000"/>
                <w:kern w:val="0"/>
                <w:sz w:val="24"/>
                <w:lang w:bidi="ar"/>
                <w14:ligatures w14:val="none"/>
              </w:rPr>
            </w:pPr>
          </w:p>
          <w:p w14:paraId="4780D76F">
            <w:pPr>
              <w:pStyle w:val="35"/>
              <w:widowControl/>
              <w:spacing w:after="0" w:line="276" w:lineRule="auto"/>
              <w:ind w:left="440"/>
              <w:jc w:val="both"/>
              <w:textAlignment w:val="center"/>
              <w:rPr>
                <w:rFonts w:hint="eastAsia" w:ascii="仿宋" w:hAnsi="仿宋" w:cs="宋体"/>
                <w:color w:val="000000"/>
                <w:kern w:val="0"/>
                <w:sz w:val="24"/>
                <w:lang w:bidi="ar"/>
                <w14:ligatures w14:val="none"/>
              </w:rPr>
            </w:pPr>
          </w:p>
        </w:tc>
      </w:tr>
      <w:tr w14:paraId="3AAB5ABB">
        <w:trPr>
          <w:trHeight w:val="20" w:hRule="atLeast"/>
        </w:trPr>
        <w:tc>
          <w:tcPr>
            <w:tcW w:w="8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E9672">
            <w:pPr>
              <w:widowControl/>
              <w:numPr>
                <w:ilvl w:val="0"/>
                <w:numId w:val="2"/>
              </w:numPr>
              <w:spacing w:after="0" w:line="276" w:lineRule="auto"/>
              <w:jc w:val="both"/>
              <w:textAlignment w:val="center"/>
              <w:rPr>
                <w:rFonts w:hint="eastAsia" w:ascii="仿宋" w:hAnsi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cs="宋体"/>
                <w:kern w:val="0"/>
                <w:sz w:val="24"/>
                <w14:ligatures w14:val="none"/>
              </w:rPr>
              <w:t>实践成果和主要创新点（1000字以内）</w:t>
            </w:r>
            <w:r>
              <w:rPr>
                <w:rFonts w:hint="eastAsia" w:asciiTheme="minorHAnsi" w:hAnsiTheme="minorHAnsi"/>
                <w:color w:val="FF0000"/>
                <w:sz w:val="24"/>
              </w:rPr>
              <w:t>*</w:t>
            </w:r>
          </w:p>
          <w:p w14:paraId="738EA0A7">
            <w:pPr>
              <w:widowControl/>
              <w:spacing w:after="0" w:line="276" w:lineRule="auto"/>
              <w:jc w:val="both"/>
              <w:textAlignment w:val="center"/>
              <w:rPr>
                <w:rFonts w:hint="eastAsia" w:ascii="仿宋" w:hAnsi="仿宋" w:cs="黑体"/>
                <w:i/>
                <w:iCs/>
                <w:color w:val="747474" w:themeColor="background2" w:themeShade="80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cs="黑体"/>
                <w:i/>
                <w:iCs/>
                <w:color w:val="747474" w:themeColor="background2" w:themeShade="80"/>
                <w:kern w:val="0"/>
                <w:sz w:val="24"/>
                <w14:ligatures w14:val="none"/>
              </w:rPr>
              <w:t>描述案例的实施成果，如主要实践产出、实施成果、可量化的关键绩效、社会和环境效益等。此外，描述案例的主要创新点，如在实践过程中理念、制度、流程或技术等方面的创新性及亮点。</w:t>
            </w:r>
          </w:p>
          <w:p w14:paraId="41B60FA5">
            <w:pPr>
              <w:pStyle w:val="35"/>
              <w:widowControl/>
              <w:spacing w:after="0" w:line="276" w:lineRule="auto"/>
              <w:ind w:left="0"/>
              <w:jc w:val="both"/>
              <w:textAlignment w:val="center"/>
              <w:rPr>
                <w:rFonts w:hint="eastAsia" w:ascii="仿宋" w:hAnsi="仿宋" w:cs="宋体"/>
                <w:color w:val="000000"/>
                <w:kern w:val="0"/>
                <w:sz w:val="24"/>
                <w:lang w:bidi="ar"/>
                <w14:ligatures w14:val="none"/>
              </w:rPr>
            </w:pPr>
          </w:p>
          <w:p w14:paraId="0082F2DB">
            <w:pPr>
              <w:pStyle w:val="35"/>
              <w:widowControl/>
              <w:spacing w:after="0" w:line="276" w:lineRule="auto"/>
              <w:ind w:left="440"/>
              <w:jc w:val="both"/>
              <w:textAlignment w:val="center"/>
              <w:rPr>
                <w:rFonts w:hint="eastAsia" w:ascii="仿宋" w:hAnsi="仿宋" w:cs="宋体"/>
                <w:color w:val="000000"/>
                <w:kern w:val="0"/>
                <w:sz w:val="24"/>
                <w:lang w:bidi="ar"/>
                <w14:ligatures w14:val="none"/>
              </w:rPr>
            </w:pPr>
          </w:p>
        </w:tc>
      </w:tr>
      <w:tr w14:paraId="291577B7">
        <w:trPr>
          <w:trHeight w:val="20" w:hRule="atLeast"/>
        </w:trPr>
        <w:tc>
          <w:tcPr>
            <w:tcW w:w="8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480FD">
            <w:pPr>
              <w:widowControl/>
              <w:spacing w:after="0" w:line="276" w:lineRule="auto"/>
              <w:jc w:val="both"/>
              <w:textAlignment w:val="center"/>
              <w:rPr>
                <w:rFonts w:hint="eastAsia" w:ascii="仿宋" w:hAnsi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cs="宋体"/>
                <w:kern w:val="0"/>
                <w:sz w:val="24"/>
                <w14:ligatures w14:val="none"/>
              </w:rPr>
              <w:t>5.其他（1000字以内）</w:t>
            </w:r>
          </w:p>
          <w:p w14:paraId="3F955309">
            <w:pPr>
              <w:pStyle w:val="35"/>
              <w:widowControl/>
              <w:spacing w:after="0" w:line="276" w:lineRule="auto"/>
              <w:ind w:left="0"/>
              <w:jc w:val="both"/>
              <w:textAlignment w:val="center"/>
              <w:rPr>
                <w:rFonts w:hint="eastAsia" w:ascii="仿宋" w:hAnsi="仿宋" w:cs="黑体"/>
                <w:i/>
                <w:iCs/>
                <w:color w:val="747474" w:themeColor="background2" w:themeShade="80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cs="黑体"/>
                <w:i/>
                <w:iCs/>
                <w:color w:val="747474" w:themeColor="background2" w:themeShade="80"/>
                <w:kern w:val="0"/>
                <w:sz w:val="24"/>
                <w14:ligatures w14:val="none"/>
              </w:rPr>
              <w:t>描述案例的其他亮点或优势，包括但不限于可持续性（如何确保案例长期稳定运作）、示范性及可复制性（案例是否可被同业或其他地区借鉴，形成示范引领作用）等。</w:t>
            </w:r>
          </w:p>
          <w:p w14:paraId="5E9F540A">
            <w:pPr>
              <w:pStyle w:val="35"/>
              <w:widowControl/>
              <w:spacing w:after="0" w:line="276" w:lineRule="auto"/>
              <w:ind w:left="0"/>
              <w:jc w:val="both"/>
              <w:textAlignment w:val="center"/>
              <w:rPr>
                <w:rFonts w:hint="eastAsia" w:ascii="仿宋" w:hAnsi="仿宋" w:cs="黑体"/>
                <w:i/>
                <w:iCs/>
                <w:color w:val="BFBFBF" w:themeColor="background1" w:themeShade="BF"/>
                <w:kern w:val="0"/>
                <w:sz w:val="24"/>
                <w14:ligatures w14:val="none"/>
              </w:rPr>
            </w:pPr>
          </w:p>
          <w:p w14:paraId="2167E052">
            <w:pPr>
              <w:pStyle w:val="35"/>
              <w:widowControl/>
              <w:spacing w:after="0" w:line="276" w:lineRule="auto"/>
              <w:ind w:left="0"/>
              <w:jc w:val="both"/>
              <w:textAlignment w:val="center"/>
              <w:rPr>
                <w:rFonts w:hint="eastAsia" w:ascii="仿宋" w:hAnsi="仿宋" w:cs="黑体"/>
                <w:i/>
                <w:iCs/>
                <w:color w:val="BFBFBF" w:themeColor="background1" w:themeShade="BF"/>
                <w:kern w:val="0"/>
                <w:sz w:val="24"/>
                <w14:ligatures w14:val="none"/>
              </w:rPr>
            </w:pPr>
          </w:p>
        </w:tc>
      </w:tr>
      <w:tr w14:paraId="1194C879">
        <w:trPr>
          <w:trHeight w:val="1145" w:hRule="atLeast"/>
        </w:trPr>
        <w:tc>
          <w:tcPr>
            <w:tcW w:w="8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E7DB9">
            <w:pPr>
              <w:widowControl/>
              <w:spacing w:after="0" w:line="276" w:lineRule="auto"/>
              <w:jc w:val="both"/>
              <w:textAlignment w:val="center"/>
              <w:rPr>
                <w:rFonts w:hint="eastAsia" w:ascii="仿宋" w:hAnsi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cs="宋体"/>
                <w:kern w:val="0"/>
                <w:sz w:val="24"/>
                <w14:ligatures w14:val="none"/>
              </w:rPr>
              <w:t>6.附加材料</w:t>
            </w:r>
          </w:p>
          <w:p w14:paraId="5649FEAB">
            <w:pPr>
              <w:pStyle w:val="35"/>
              <w:widowControl/>
              <w:spacing w:after="0" w:line="276" w:lineRule="auto"/>
              <w:ind w:left="0"/>
              <w:jc w:val="both"/>
              <w:textAlignment w:val="center"/>
              <w:rPr>
                <w:rFonts w:hint="eastAsia" w:ascii="仿宋" w:hAnsi="仿宋" w:cs="黑体"/>
                <w:i/>
                <w:iCs/>
                <w:color w:val="747474" w:themeColor="background2" w:themeShade="80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cs="黑体"/>
                <w:i/>
                <w:iCs/>
                <w:color w:val="747474" w:themeColor="background2" w:themeShade="80"/>
                <w:kern w:val="0"/>
                <w:sz w:val="24"/>
                <w14:ligatures w14:val="none"/>
              </w:rPr>
              <w:t>如申报单位需提供其他附加材料，如相关产出物、报告文档、视频、海报等，请上传至网盘，并于下方标注链接及提取码。</w:t>
            </w:r>
          </w:p>
          <w:p w14:paraId="6FBBC581">
            <w:pPr>
              <w:pStyle w:val="35"/>
              <w:widowControl/>
              <w:spacing w:after="0" w:line="276" w:lineRule="auto"/>
              <w:ind w:left="0"/>
              <w:jc w:val="both"/>
              <w:textAlignment w:val="center"/>
              <w:rPr>
                <w:rFonts w:hint="eastAsia" w:ascii="仿宋" w:hAnsi="仿宋" w:cs="黑体"/>
                <w:i/>
                <w:iCs/>
                <w:color w:val="BFBFBF" w:themeColor="background1" w:themeShade="BF"/>
                <w:kern w:val="0"/>
                <w:sz w:val="24"/>
                <w14:ligatures w14:val="none"/>
              </w:rPr>
            </w:pPr>
          </w:p>
        </w:tc>
      </w:tr>
      <w:tr w14:paraId="77EE32B2">
        <w:trPr>
          <w:trHeight w:val="1046" w:hRule="atLeast"/>
        </w:trPr>
        <w:tc>
          <w:tcPr>
            <w:tcW w:w="8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B7EEF">
            <w:pPr>
              <w:pStyle w:val="35"/>
              <w:widowControl/>
              <w:adjustRightInd w:val="0"/>
              <w:snapToGrid w:val="0"/>
              <w:spacing w:after="0" w:line="600" w:lineRule="exact"/>
              <w:ind w:left="-7" w:leftChars="-3"/>
              <w:jc w:val="left"/>
              <w:rPr>
                <w:rFonts w:hint="eastAsia" w:ascii="仿宋" w:hAnsi="仿宋" w:cs="宋体"/>
                <w:kern w:val="0"/>
                <w:sz w:val="24"/>
                <w:lang w:eastAsia="zh-Hans"/>
                <w14:ligatures w14:val="none"/>
              </w:rPr>
            </w:pPr>
            <w:r>
              <w:rPr>
                <w:rFonts w:hint="eastAsia" w:ascii="仿宋" w:hAnsi="仿宋" w:cs="宋体"/>
                <w:kern w:val="0"/>
                <w:sz w:val="24"/>
                <w14:ligatures w14:val="none"/>
              </w:rPr>
              <w:t>7.</w:t>
            </w:r>
            <w:r>
              <w:rPr>
                <w:rFonts w:hint="eastAsia" w:ascii="仿宋" w:hAnsi="仿宋" w:cs="宋体"/>
                <w:kern w:val="0"/>
                <w:sz w:val="24"/>
                <w:lang w:eastAsia="zh-Hans"/>
                <w14:ligatures w14:val="none"/>
              </w:rPr>
              <w:t>案例所获荣誉</w:t>
            </w:r>
          </w:p>
          <w:p w14:paraId="66A15A68">
            <w:pPr>
              <w:widowControl/>
              <w:spacing w:after="0" w:line="276" w:lineRule="auto"/>
              <w:jc w:val="left"/>
              <w:textAlignment w:val="center"/>
              <w:rPr>
                <w:rFonts w:hint="eastAsia" w:ascii="仿宋" w:hAnsi="仿宋" w:cs="仿宋_GB2312"/>
                <w:i/>
                <w:iCs/>
                <w:color w:val="747474" w:themeColor="background2" w:themeShade="80"/>
                <w:kern w:val="0"/>
                <w:sz w:val="24"/>
                <w:szCs w:val="21"/>
                <w:lang w:bidi="ar"/>
                <w14:ligatures w14:val="none"/>
              </w:rPr>
            </w:pPr>
            <w:r>
              <w:rPr>
                <w:rFonts w:hint="eastAsia" w:ascii="仿宋" w:hAnsi="仿宋" w:cs="仿宋_GB2312"/>
                <w:i/>
                <w:iCs/>
                <w:color w:val="747474" w:themeColor="background2" w:themeShade="80"/>
                <w:kern w:val="0"/>
                <w:sz w:val="24"/>
                <w:szCs w:val="21"/>
                <w:lang w:bidi="ar"/>
                <w14:ligatures w14:val="none"/>
              </w:rPr>
              <w:t>案例已获得的相关荣誉，包括但不限于所获奖项、评级成果、认证、媒体报道（请附链接）等。</w:t>
            </w:r>
          </w:p>
          <w:p w14:paraId="571641D7">
            <w:pPr>
              <w:widowControl/>
              <w:spacing w:after="0" w:line="276" w:lineRule="auto"/>
              <w:jc w:val="left"/>
              <w:textAlignment w:val="center"/>
              <w:rPr>
                <w:rFonts w:hint="eastAsia" w:ascii="仿宋" w:hAnsi="仿宋" w:cs="仿宋_GB2312"/>
                <w:color w:val="000000"/>
                <w:kern w:val="0"/>
                <w:szCs w:val="20"/>
                <w:lang w:bidi="ar"/>
                <w14:ligatures w14:val="none"/>
              </w:rPr>
            </w:pPr>
          </w:p>
          <w:p w14:paraId="0BE8AAD4">
            <w:pPr>
              <w:widowControl/>
              <w:spacing w:after="0" w:line="276" w:lineRule="auto"/>
              <w:jc w:val="left"/>
              <w:textAlignment w:val="center"/>
              <w:rPr>
                <w:rFonts w:hint="eastAsia" w:ascii="仿宋" w:hAnsi="仿宋" w:cs="仿宋_GB2312"/>
                <w:color w:val="000000"/>
                <w:kern w:val="0"/>
                <w:szCs w:val="20"/>
                <w:lang w:bidi="ar"/>
                <w14:ligatures w14:val="none"/>
              </w:rPr>
            </w:pPr>
          </w:p>
        </w:tc>
      </w:tr>
      <w:tr w14:paraId="33F6218E">
        <w:trPr>
          <w:trHeight w:val="1169" w:hRule="atLeast"/>
        </w:trPr>
        <w:tc>
          <w:tcPr>
            <w:tcW w:w="8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BD2E6">
            <w:pPr>
              <w:widowControl/>
              <w:spacing w:after="0" w:line="276" w:lineRule="auto"/>
              <w:jc w:val="left"/>
              <w:textAlignment w:val="center"/>
              <w:rPr>
                <w:rFonts w:asciiTheme="minorHAnsi" w:hAnsiTheme="minorHAnsi"/>
                <w:color w:val="FF0000"/>
                <w:sz w:val="24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 w:val="24"/>
                <w:szCs w:val="21"/>
                <w:lang w:bidi="ar"/>
                <w14:ligatures w14:val="none"/>
              </w:rPr>
              <w:t>申报案例配图及Logo</w:t>
            </w:r>
            <w:r>
              <w:rPr>
                <w:rFonts w:hint="eastAsia" w:asciiTheme="minorHAnsi" w:hAnsiTheme="minorHAnsi"/>
                <w:color w:val="FF0000"/>
                <w:sz w:val="24"/>
              </w:rPr>
              <w:t>*</w:t>
            </w:r>
          </w:p>
          <w:p w14:paraId="2E767B53">
            <w:pPr>
              <w:widowControl/>
              <w:spacing w:after="0" w:line="276" w:lineRule="auto"/>
              <w:jc w:val="left"/>
              <w:textAlignment w:val="center"/>
              <w:rPr>
                <w:rFonts w:asciiTheme="minorHAnsi" w:hAnsiTheme="minorHAnsi"/>
                <w:color w:val="FF0000"/>
                <w:sz w:val="24"/>
              </w:rPr>
            </w:pPr>
          </w:p>
          <w:p w14:paraId="1265FAB8">
            <w:pPr>
              <w:widowControl/>
              <w:spacing w:after="0" w:line="276" w:lineRule="auto"/>
              <w:jc w:val="left"/>
              <w:textAlignment w:val="center"/>
              <w:rPr>
                <w:rFonts w:hint="eastAsia" w:ascii="仿宋" w:hAnsi="仿宋" w:cs="仿宋_GB2312"/>
                <w:color w:val="000000"/>
                <w:kern w:val="0"/>
                <w:sz w:val="24"/>
                <w:szCs w:val="21"/>
                <w:lang w:bidi="ar"/>
                <w14:ligatures w14:val="none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 w:val="24"/>
                <w:szCs w:val="21"/>
                <w:lang w:bidi="ar"/>
                <w14:ligatures w14:val="none"/>
              </w:rPr>
              <w:t>请提供以下文件，</w:t>
            </w:r>
            <w:r>
              <w:rPr>
                <w:rFonts w:hint="eastAsia" w:ascii="仿宋" w:hAnsi="仿宋" w:cs="仿宋_GB2312"/>
                <w:b/>
                <w:bCs/>
                <w:color w:val="000000"/>
                <w:kern w:val="0"/>
                <w:sz w:val="24"/>
                <w:szCs w:val="21"/>
                <w:lang w:bidi="ar"/>
                <w14:ligatures w14:val="none"/>
              </w:rPr>
              <w:t>作为附件随邮件发送</w:t>
            </w:r>
            <w:r>
              <w:rPr>
                <w:rFonts w:hint="eastAsia" w:ascii="仿宋" w:hAnsi="仿宋" w:cs="仿宋_GB2312"/>
                <w:color w:val="000000"/>
                <w:kern w:val="0"/>
                <w:sz w:val="24"/>
                <w:szCs w:val="21"/>
                <w:lang w:bidi="ar"/>
                <w14:ligatures w14:val="none"/>
              </w:rPr>
              <w:t>（请勿插入在本Word文件中）</w:t>
            </w:r>
            <w:r>
              <w:rPr>
                <w:rFonts w:hint="eastAsia" w:ascii="仿宋" w:hAnsi="仿宋" w:cs="仿宋_GB2312"/>
                <w:b/>
                <w:bCs/>
                <w:color w:val="000000"/>
                <w:kern w:val="0"/>
                <w:sz w:val="24"/>
                <w:szCs w:val="21"/>
                <w:lang w:bidi="ar"/>
                <w14:ligatures w14:val="none"/>
              </w:rPr>
              <w:t>。</w:t>
            </w:r>
          </w:p>
          <w:p w14:paraId="6D5016F8">
            <w:pPr>
              <w:widowControl/>
              <w:spacing w:after="0" w:line="276" w:lineRule="auto"/>
              <w:jc w:val="left"/>
              <w:textAlignment w:val="center"/>
              <w:rPr>
                <w:rFonts w:hint="eastAsia" w:ascii="仿宋" w:hAnsi="仿宋" w:cs="仿宋_GB2312"/>
                <w:color w:val="000000"/>
                <w:kern w:val="0"/>
                <w:sz w:val="24"/>
                <w:szCs w:val="21"/>
                <w:lang w:bidi="ar"/>
                <w14:ligatures w14:val="none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 w:val="24"/>
                <w:szCs w:val="21"/>
                <w:lang w:bidi="ar"/>
                <w14:ligatures w14:val="none"/>
              </w:rPr>
              <w:t xml:space="preserve">— </w:t>
            </w:r>
            <w:r>
              <w:rPr>
                <w:rFonts w:hint="eastAsia" w:ascii="仿宋" w:hAnsi="仿宋" w:cs="仿宋_GB2312"/>
                <w:b/>
                <w:bCs/>
                <w:color w:val="000000"/>
                <w:kern w:val="0"/>
                <w:sz w:val="24"/>
                <w:szCs w:val="21"/>
                <w:lang w:bidi="ar"/>
                <w14:ligatures w14:val="none"/>
              </w:rPr>
              <w:t>案例配图：</w:t>
            </w:r>
            <w:r>
              <w:rPr>
                <w:rFonts w:hint="eastAsia" w:ascii="仿宋" w:hAnsi="仿宋" w:cs="仿宋_GB2312"/>
                <w:color w:val="000000"/>
                <w:kern w:val="0"/>
                <w:sz w:val="24"/>
                <w:szCs w:val="21"/>
                <w:lang w:bidi="ar"/>
                <w14:ligatures w14:val="none"/>
              </w:rPr>
              <w:t>至少</w:t>
            </w:r>
            <w:r>
              <w:rPr>
                <w:rFonts w:hint="eastAsia" w:ascii="仿宋" w:hAnsi="仿宋" w:cs="仿宋_GB2312"/>
                <w:b/>
                <w:bCs/>
                <w:color w:val="000000"/>
                <w:kern w:val="0"/>
                <w:sz w:val="24"/>
                <w:szCs w:val="21"/>
                <w:lang w:bidi="ar"/>
                <w14:ligatures w14:val="none"/>
              </w:rPr>
              <w:t>2</w:t>
            </w:r>
            <w:r>
              <w:rPr>
                <w:rFonts w:hint="eastAsia" w:ascii="仿宋" w:hAnsi="仿宋" w:cs="仿宋_GB2312"/>
                <w:color w:val="000000"/>
                <w:kern w:val="0"/>
                <w:sz w:val="24"/>
                <w:szCs w:val="21"/>
                <w:lang w:bidi="ar"/>
                <w14:ligatures w14:val="none"/>
              </w:rPr>
              <w:t>张，具有代表性，JPG格式，每张图片尽量不小于1M。</w:t>
            </w:r>
          </w:p>
          <w:p w14:paraId="348E15CA">
            <w:pPr>
              <w:widowControl/>
              <w:spacing w:after="0" w:line="276" w:lineRule="auto"/>
              <w:jc w:val="left"/>
              <w:textAlignment w:val="center"/>
              <w:rPr>
                <w:rFonts w:hint="eastAsia" w:ascii="仿宋" w:hAnsi="仿宋" w:cs="黑体"/>
                <w:i/>
                <w:iCs/>
                <w:color w:val="BFBFBF" w:themeColor="background1" w:themeShade="BF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cs="仿宋_GB2312"/>
                <w:color w:val="000000"/>
                <w:kern w:val="0"/>
                <w:sz w:val="24"/>
                <w:szCs w:val="21"/>
                <w:lang w:bidi="ar"/>
                <w14:ligatures w14:val="none"/>
              </w:rPr>
              <w:t xml:space="preserve">— </w:t>
            </w:r>
            <w:r>
              <w:rPr>
                <w:rFonts w:hint="eastAsia" w:ascii="仿宋" w:hAnsi="仿宋" w:cs="仿宋_GB2312"/>
                <w:b/>
                <w:bCs/>
                <w:color w:val="000000"/>
                <w:kern w:val="0"/>
                <w:sz w:val="24"/>
                <w:szCs w:val="21"/>
                <w:lang w:bidi="ar"/>
                <w14:ligatures w14:val="none"/>
              </w:rPr>
              <w:t>单位Logo：</w:t>
            </w:r>
            <w:r>
              <w:rPr>
                <w:rFonts w:hint="eastAsia" w:ascii="仿宋" w:hAnsi="仿宋" w:cs="仿宋_GB2312"/>
                <w:color w:val="000000"/>
                <w:kern w:val="0"/>
                <w:sz w:val="24"/>
                <w:szCs w:val="21"/>
                <w:lang w:bidi="ar"/>
                <w14:ligatures w14:val="none"/>
              </w:rPr>
              <w:t>源文件或PNG格式文件。</w:t>
            </w:r>
          </w:p>
          <w:p w14:paraId="49E6BD39">
            <w:pPr>
              <w:widowControl/>
              <w:spacing w:after="0" w:line="276" w:lineRule="auto"/>
              <w:jc w:val="left"/>
              <w:textAlignment w:val="center"/>
              <w:rPr>
                <w:rFonts w:hint="eastAsia" w:ascii="仿宋" w:hAnsi="仿宋" w:cs="仿宋_GB2312"/>
                <w:color w:val="000000"/>
                <w:kern w:val="0"/>
                <w:szCs w:val="20"/>
                <w:lang w:bidi="ar"/>
                <w14:ligatures w14:val="none"/>
              </w:rPr>
            </w:pPr>
          </w:p>
        </w:tc>
      </w:tr>
    </w:tbl>
    <w:p w14:paraId="223C8429">
      <w:pPr>
        <w:rPr>
          <w:sz w:val="24"/>
        </w:rPr>
      </w:pPr>
    </w:p>
    <w:p w14:paraId="06A6D85D">
      <w:pPr>
        <w:widowControl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9C7157E">
      <w:pPr>
        <w:widowControl/>
        <w:rPr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说明：</w:t>
      </w:r>
    </w:p>
    <w:p w14:paraId="759054F8">
      <w:pPr>
        <w:widowControl/>
        <w:numPr>
          <w:ilvl w:val="0"/>
          <w:numId w:val="3"/>
        </w:numPr>
        <w:spacing w:line="240" w:lineRule="auto"/>
        <w:rPr>
          <w:rFonts w:hint="eastAsia" w:ascii="仿宋" w:hAnsi="仿宋" w:cs="仿宋"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案例申报单位需于2025年</w:t>
      </w:r>
      <w:r>
        <w:rPr>
          <w:rFonts w:hint="eastAsia" w:ascii="仿宋" w:hAnsi="仿宋" w:cs="仿宋"/>
          <w:i/>
          <w:i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cs="仿宋"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cs="仿宋"/>
          <w:i/>
          <w:i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仿宋" w:hAnsi="仿宋" w:cs="仿宋"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日前，将本案例申报表及相关材料发送至邮箱：public@bjesg.com。</w:t>
      </w:r>
    </w:p>
    <w:p w14:paraId="3D1891E6">
      <w:pPr>
        <w:widowControl/>
        <w:numPr>
          <w:ilvl w:val="0"/>
          <w:numId w:val="3"/>
        </w:numPr>
        <w:spacing w:line="240" w:lineRule="auto"/>
        <w:rPr>
          <w:rFonts w:hint="eastAsia" w:ascii="仿宋" w:hAnsi="仿宋" w:cs="仿宋"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邮件请按照“单位简称+申报主题+申报案例名称”的格式进行命名。</w:t>
      </w:r>
    </w:p>
    <w:p w14:paraId="72A1FC4B">
      <w:pPr>
        <w:widowControl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Times New Roman (正文 CS 字体)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200001F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7BD58D"/>
    <w:multiLevelType w:val="singleLevel"/>
    <w:tmpl w:val="CD7BD58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163AE0B"/>
    <w:multiLevelType w:val="singleLevel"/>
    <w:tmpl w:val="0163AE0B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4CEB24B4"/>
    <w:multiLevelType w:val="multilevel"/>
    <w:tmpl w:val="4CEB24B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4B"/>
    <w:rsid w:val="0004232A"/>
    <w:rsid w:val="000448D0"/>
    <w:rsid w:val="000521AE"/>
    <w:rsid w:val="00070379"/>
    <w:rsid w:val="00087150"/>
    <w:rsid w:val="001153F0"/>
    <w:rsid w:val="0017018A"/>
    <w:rsid w:val="00176D59"/>
    <w:rsid w:val="001D5B71"/>
    <w:rsid w:val="002060AD"/>
    <w:rsid w:val="002476C0"/>
    <w:rsid w:val="002549D0"/>
    <w:rsid w:val="002D54CE"/>
    <w:rsid w:val="0033644B"/>
    <w:rsid w:val="0035245B"/>
    <w:rsid w:val="0039330D"/>
    <w:rsid w:val="004342D6"/>
    <w:rsid w:val="00444C57"/>
    <w:rsid w:val="004969F0"/>
    <w:rsid w:val="004B3A61"/>
    <w:rsid w:val="004B7055"/>
    <w:rsid w:val="004F1168"/>
    <w:rsid w:val="005373E7"/>
    <w:rsid w:val="00541828"/>
    <w:rsid w:val="00555088"/>
    <w:rsid w:val="006153B0"/>
    <w:rsid w:val="006C303D"/>
    <w:rsid w:val="0083150E"/>
    <w:rsid w:val="008F1BE7"/>
    <w:rsid w:val="00911830"/>
    <w:rsid w:val="00950922"/>
    <w:rsid w:val="00985104"/>
    <w:rsid w:val="009C20E8"/>
    <w:rsid w:val="00A333C1"/>
    <w:rsid w:val="00A47676"/>
    <w:rsid w:val="00A60FAD"/>
    <w:rsid w:val="00A61012"/>
    <w:rsid w:val="00AC52E7"/>
    <w:rsid w:val="00B04162"/>
    <w:rsid w:val="00B36922"/>
    <w:rsid w:val="00B36E35"/>
    <w:rsid w:val="00B41D50"/>
    <w:rsid w:val="00B80738"/>
    <w:rsid w:val="00BA3132"/>
    <w:rsid w:val="00C07174"/>
    <w:rsid w:val="00C07446"/>
    <w:rsid w:val="00C5417E"/>
    <w:rsid w:val="00C76404"/>
    <w:rsid w:val="00CF23EE"/>
    <w:rsid w:val="00D46374"/>
    <w:rsid w:val="00D501B2"/>
    <w:rsid w:val="00D619FB"/>
    <w:rsid w:val="00D638B5"/>
    <w:rsid w:val="00D90316"/>
    <w:rsid w:val="00DD1232"/>
    <w:rsid w:val="00E04079"/>
    <w:rsid w:val="00E175EF"/>
    <w:rsid w:val="00E259C2"/>
    <w:rsid w:val="00FD6879"/>
    <w:rsid w:val="06916294"/>
    <w:rsid w:val="17767897"/>
    <w:rsid w:val="35AE623E"/>
    <w:rsid w:val="3F2B20D4"/>
    <w:rsid w:val="468E0FBF"/>
    <w:rsid w:val="4744190F"/>
    <w:rsid w:val="5B323444"/>
    <w:rsid w:val="5F6CC0A8"/>
    <w:rsid w:val="778A2CFE"/>
    <w:rsid w:val="7F65F5D5"/>
    <w:rsid w:val="E97FAFF8"/>
    <w:rsid w:val="E9DF2C0E"/>
    <w:rsid w:val="EB9BC837"/>
    <w:rsid w:val="FEFE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Times New Roman" w:hAnsi="Times New Roman" w:eastAsia="仿宋" w:cs="Times New Roman (正文 CS 字体)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0"/>
    <w:semiHidden/>
    <w:unhideWhenUsed/>
    <w:qFormat/>
    <w:uiPriority w:val="99"/>
  </w:style>
  <w:style w:type="paragraph" w:styleId="12">
    <w:name w:val="Subtitle"/>
    <w:basedOn w:val="1"/>
    <w:next w:val="1"/>
    <w:link w:val="32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annotation subject"/>
    <w:basedOn w:val="11"/>
    <w:next w:val="11"/>
    <w:link w:val="41"/>
    <w:semiHidden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0"/>
    <w:pPr>
      <w:widowControl w:val="0"/>
      <w:jc w:val="both"/>
    </w:pPr>
    <w:rPr>
      <w:rFonts w:eastAsia="Times New Roman" w:asciiTheme="minorHAnsi" w:hAnsiTheme="minorHAnsi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annotation reference"/>
    <w:basedOn w:val="17"/>
    <w:semiHidden/>
    <w:unhideWhenUsed/>
    <w:qFormat/>
    <w:uiPriority w:val="99"/>
    <w:rPr>
      <w:sz w:val="21"/>
      <w:szCs w:val="21"/>
    </w:rPr>
  </w:style>
  <w:style w:type="paragraph" w:customStyle="1" w:styleId="20">
    <w:name w:val="样式1"/>
    <w:basedOn w:val="1"/>
    <w:next w:val="2"/>
    <w:qFormat/>
    <w:uiPriority w:val="0"/>
  </w:style>
  <w:style w:type="character" w:customStyle="1" w:styleId="21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customStyle="1" w:styleId="22">
    <w:name w:val="仿宋一级标题"/>
    <w:basedOn w:val="2"/>
    <w:next w:val="2"/>
    <w:autoRedefine/>
    <w:qFormat/>
    <w:uiPriority w:val="0"/>
    <w:rPr>
      <w:rFonts w:eastAsia="仿宋"/>
      <w:sz w:val="22"/>
    </w:rPr>
  </w:style>
  <w:style w:type="character" w:customStyle="1" w:styleId="23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17"/>
    <w:link w:val="5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17"/>
    <w:link w:val="6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character" w:customStyle="1" w:styleId="27">
    <w:name w:val="标题 6 字符"/>
    <w:basedOn w:val="17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character" w:customStyle="1" w:styleId="28">
    <w:name w:val="标题 7 字符"/>
    <w:basedOn w:val="17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17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17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17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7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7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17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批注文字 字符"/>
    <w:basedOn w:val="17"/>
    <w:link w:val="11"/>
    <w:semiHidden/>
    <w:qFormat/>
    <w:uiPriority w:val="99"/>
  </w:style>
  <w:style w:type="character" w:customStyle="1" w:styleId="41">
    <w:name w:val="批注主题 字符"/>
    <w:basedOn w:val="40"/>
    <w:link w:val="14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SixthEditionOfficeOnline.xsl" Version="6" StyleName="APA"/>
</file>

<file path=customXml/itemProps1.xml><?xml version="1.0" encoding="utf-8"?>
<ds:datastoreItem xmlns:ds="http://schemas.openxmlformats.org/officeDocument/2006/customXml" ds:itemID="{22E8683A-3B0F-554B-AA30-C770464853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1803</Words>
  <Characters>1916</Characters>
  <Lines>73</Lines>
  <Paragraphs>63</Paragraphs>
  <TotalTime>28</TotalTime>
  <ScaleCrop>false</ScaleCrop>
  <LinksUpToDate>false</LinksUpToDate>
  <CharactersWithSpaces>1919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2025-06-05T11:42:00Z</dcterms:created>
  <dc:creator>Zhang, Xinyue</dc:creator>
  <cp:lastModifiedBy>四点水</cp:lastModifiedBy>
  <cp:lastPrinted>2025-06-06T16:16:00Z</cp:lastPrinted>
  <dcterms:modified xsi:type="dcterms:W3CDTF">2025-08-18T11:50:58Z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eyJoZGlkIjoiOTRkNDA1OTYxNzdkMTkzYmU0ODU1MjJlYzM1YjczNzQiLCJ1c2VySWQiOiIzNzUyNDEyNjAifQ==</vt:lpwstr>
  </property>
  <property fmtid="{D5CDD505-2E9C-101B-9397-08002B2CF9AE}" pid="3" name="KSOProductBuildVer">
    <vt:lpwstr>2052-7.5.1.8994</vt:lpwstr>
  </property>
  <property fmtid="{D5CDD505-2E9C-101B-9397-08002B2CF9AE}" pid="4" name="ICV">
    <vt:lpwstr>3851549FAF773AB09AA2A2683885334F_43</vt:lpwstr>
  </property>
</Properties>
</file>